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35152" w14:textId="13057042" w:rsidR="00BF349C" w:rsidRPr="00720F60" w:rsidRDefault="008B16CE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720F60">
        <w:rPr>
          <w:rFonts w:cs="Arial"/>
          <w:bCs/>
          <w:sz w:val="22"/>
          <w:lang w:val="sv-SE"/>
        </w:rPr>
        <w:t>3GPP TSG-</w:t>
      </w:r>
      <w:r w:rsidR="003E5175" w:rsidRPr="00720F60">
        <w:rPr>
          <w:rFonts w:cs="Arial"/>
          <w:bCs/>
          <w:color w:val="2F5496"/>
          <w:sz w:val="22"/>
          <w:lang w:val="sv-SE"/>
        </w:rPr>
        <w:t>SA</w:t>
      </w:r>
      <w:r w:rsidRPr="00720F60">
        <w:rPr>
          <w:rFonts w:cs="Arial"/>
          <w:bCs/>
          <w:sz w:val="22"/>
          <w:lang w:val="sv-SE"/>
        </w:rPr>
        <w:t xml:space="preserve"> Meeting </w:t>
      </w:r>
      <w:r w:rsidRPr="00720F60">
        <w:rPr>
          <w:rFonts w:cs="Arial"/>
          <w:bCs/>
          <w:color w:val="2F5496"/>
          <w:sz w:val="22"/>
          <w:lang w:val="sv-SE"/>
        </w:rPr>
        <w:t>#</w:t>
      </w:r>
      <w:r w:rsidR="003E5175" w:rsidRPr="00720F60">
        <w:rPr>
          <w:rFonts w:cs="Arial"/>
          <w:bCs/>
          <w:color w:val="2F5496"/>
          <w:sz w:val="22"/>
          <w:lang w:val="sv-SE"/>
        </w:rPr>
        <w:t>107</w:t>
      </w:r>
      <w:r w:rsidRPr="00720F60">
        <w:rPr>
          <w:rFonts w:cs="Arial"/>
          <w:bCs/>
          <w:sz w:val="22"/>
          <w:lang w:val="sv-SE"/>
        </w:rPr>
        <w:tab/>
        <w:t xml:space="preserve">Tdoc </w:t>
      </w:r>
      <w:r w:rsidR="00720F60" w:rsidRPr="00720F60">
        <w:rPr>
          <w:rFonts w:cs="Arial"/>
          <w:bCs/>
          <w:color w:val="2F5496"/>
          <w:sz w:val="22"/>
          <w:lang w:val="sv-SE"/>
        </w:rPr>
        <w:t>SP</w:t>
      </w:r>
      <w:r w:rsidR="00720F60">
        <w:rPr>
          <w:rFonts w:cs="Arial"/>
          <w:bCs/>
          <w:color w:val="2F5496"/>
          <w:sz w:val="22"/>
          <w:lang w:val="sv-SE"/>
        </w:rPr>
        <w:t>-250084</w:t>
      </w:r>
    </w:p>
    <w:p w14:paraId="72A35153" w14:textId="7B1CE532" w:rsidR="00BF349C" w:rsidRDefault="003E5175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Incheon</w:t>
      </w:r>
      <w:r w:rsidR="008B16CE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South Korea</w:t>
      </w:r>
      <w:r w:rsidR="008B16CE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12 – 14 March 2025</w:t>
      </w:r>
      <w:r w:rsidR="008B16CE">
        <w:rPr>
          <w:rFonts w:cs="Arial"/>
          <w:bCs/>
          <w:color w:val="4472C4"/>
          <w:sz w:val="22"/>
        </w:rPr>
        <w:br/>
      </w:r>
      <w:r w:rsidR="008B16CE">
        <w:rPr>
          <w:rFonts w:cs="Arial"/>
          <w:bCs/>
          <w:color w:val="4472C4"/>
          <w:sz w:val="22"/>
        </w:rPr>
        <w:br/>
      </w:r>
    </w:p>
    <w:p w14:paraId="72A35154" w14:textId="44715929" w:rsidR="00BF349C" w:rsidRDefault="008B16CE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Specification/Report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 w:hint="eastAsia"/>
          <w:b/>
          <w:lang w:val="en-US" w:eastAsia="zh-CN"/>
        </w:rPr>
        <w:t>TR 33.757</w:t>
      </w:r>
      <w:r>
        <w:rPr>
          <w:rFonts w:ascii="Arial" w:hAnsi="Arial" w:cs="Arial"/>
          <w:b/>
        </w:rPr>
        <w:t xml:space="preserve">, Version </w:t>
      </w:r>
      <w:r w:rsidR="00720F60">
        <w:rPr>
          <w:rFonts w:ascii="Arial" w:hAnsi="Arial" w:cs="Arial"/>
          <w:b/>
          <w:lang w:val="en-US" w:eastAsia="zh-CN"/>
        </w:rPr>
        <w:t>1.0</w:t>
      </w:r>
      <w:r>
        <w:rPr>
          <w:rFonts w:ascii="Arial" w:hAnsi="Arial" w:cs="Arial" w:hint="eastAsia"/>
          <w:b/>
          <w:lang w:val="en-US" w:eastAsia="zh-CN"/>
        </w:rPr>
        <w:t>.0</w:t>
      </w:r>
      <w:r>
        <w:rPr>
          <w:rFonts w:ascii="Arial" w:hAnsi="Arial" w:cs="Arial"/>
          <w:b/>
        </w:rPr>
        <w:br/>
      </w:r>
    </w:p>
    <w:p w14:paraId="72A35155" w14:textId="77777777" w:rsidR="00BF349C" w:rsidRDefault="008B16C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TSG SA WG3</w:t>
      </w:r>
      <w:r>
        <w:rPr>
          <w:rFonts w:ascii="Arial" w:hAnsi="Arial" w:cs="Arial"/>
          <w:b/>
          <w:color w:val="2F5496"/>
        </w:rPr>
        <w:br/>
      </w:r>
    </w:p>
    <w:p w14:paraId="72A35156" w14:textId="77777777" w:rsidR="00BF349C" w:rsidRDefault="008B16CE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</w:p>
    <w:p w14:paraId="72A35157" w14:textId="77777777" w:rsidR="00BF349C" w:rsidRDefault="008B16C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  <w:t>Rel-</w:t>
      </w:r>
      <w:r>
        <w:rPr>
          <w:rFonts w:ascii="Arial" w:hAnsi="Arial" w:cs="Arial" w:hint="eastAsia"/>
          <w:b/>
          <w:lang w:val="en-US" w:eastAsia="zh-CN"/>
        </w:rPr>
        <w:t>19</w:t>
      </w:r>
    </w:p>
    <w:p w14:paraId="72A35158" w14:textId="77777777" w:rsidR="00BF349C" w:rsidRDefault="008B16C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1020039</w:t>
      </w:r>
    </w:p>
    <w:p w14:paraId="72A35159" w14:textId="77777777" w:rsidR="00BF349C" w:rsidRDefault="008B16CE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Jun Shen</w:t>
      </w:r>
      <w:r>
        <w:rPr>
          <w:rFonts w:ascii="Arial" w:eastAsia="SimSun" w:hAnsi="Arial" w:cs="Arial" w:hint="eastAsia"/>
          <w:b/>
          <w:lang w:val="en-US" w:eastAsia="zh-CN"/>
        </w:rPr>
        <w:t>, China Telecom; Yuze Liu, ZTE</w:t>
      </w:r>
    </w:p>
    <w:p w14:paraId="72A3515A" w14:textId="77777777" w:rsidR="00BF349C" w:rsidRDefault="00BF349C">
      <w:pPr>
        <w:spacing w:after="60"/>
        <w:ind w:left="1985" w:hanging="1985"/>
        <w:rPr>
          <w:rFonts w:ascii="Arial" w:hAnsi="Arial" w:cs="Arial"/>
          <w:b/>
        </w:rPr>
      </w:pPr>
    </w:p>
    <w:p w14:paraId="72A3515B" w14:textId="77777777" w:rsidR="00BF349C" w:rsidRDefault="008B16C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 and Approval</w:t>
      </w:r>
    </w:p>
    <w:p w14:paraId="72A3515C" w14:textId="77777777" w:rsidR="00BF349C" w:rsidRDefault="00BF349C">
      <w:pPr>
        <w:tabs>
          <w:tab w:val="left" w:pos="3119"/>
        </w:tabs>
        <w:rPr>
          <w:b/>
          <w:sz w:val="24"/>
        </w:rPr>
      </w:pPr>
    </w:p>
    <w:p w14:paraId="72A3515D" w14:textId="77777777" w:rsidR="00BF349C" w:rsidRDefault="008B16C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2A3515E" w14:textId="77777777" w:rsidR="00BF349C" w:rsidRDefault="008B16CE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 xml:space="preserve">This document contains the key issues, solutions and conclusions for the study on </w:t>
      </w:r>
      <w:r>
        <w:rPr>
          <w:rFonts w:hint="eastAsia"/>
          <w:sz w:val="24"/>
        </w:rPr>
        <w:t>security for PLMN hosting a NPN</w:t>
      </w:r>
      <w:r>
        <w:rPr>
          <w:sz w:val="24"/>
        </w:rPr>
        <w:t xml:space="preserve">. More precisely, the study focuses on </w:t>
      </w:r>
      <w:r>
        <w:rPr>
          <w:rFonts w:hint="eastAsia"/>
          <w:sz w:val="24"/>
        </w:rPr>
        <w:t>the security when a PLMN hosts an NPN with dedicated NFs deployed in the PNI-NPN Operational domain</w:t>
      </w:r>
      <w:r>
        <w:rPr>
          <w:sz w:val="24"/>
        </w:rPr>
        <w:t>.</w:t>
      </w:r>
    </w:p>
    <w:p w14:paraId="72A3515F" w14:textId="77777777" w:rsidR="00BF349C" w:rsidRDefault="008B16C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72A35160" w14:textId="77777777" w:rsidR="00BF349C" w:rsidRDefault="008B16CE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>None as this is the first presentation</w:t>
      </w:r>
      <w:r>
        <w:rPr>
          <w:color w:val="0000FF"/>
          <w:sz w:val="24"/>
        </w:rPr>
        <w:t>.</w:t>
      </w:r>
    </w:p>
    <w:p w14:paraId="72A35161" w14:textId="77777777" w:rsidR="00BF349C" w:rsidRDefault="008B16C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2A35162" w14:textId="77777777" w:rsidR="00BF349C" w:rsidRDefault="008B16CE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>None.</w:t>
      </w:r>
    </w:p>
    <w:p w14:paraId="72A35163" w14:textId="77777777" w:rsidR="00BF349C" w:rsidRDefault="008B16C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2A35164" w14:textId="77777777" w:rsidR="00BF349C" w:rsidRDefault="008B16CE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>None.</w:t>
      </w:r>
    </w:p>
    <w:p w14:paraId="72A35165" w14:textId="77777777" w:rsidR="00BF349C" w:rsidRDefault="00BF349C">
      <w:pPr>
        <w:tabs>
          <w:tab w:val="left" w:pos="3119"/>
        </w:tabs>
        <w:rPr>
          <w:b/>
          <w:sz w:val="24"/>
        </w:rPr>
      </w:pPr>
    </w:p>
    <w:p w14:paraId="72A35166" w14:textId="77777777" w:rsidR="00BF349C" w:rsidRDefault="008B16CE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72A35167" w14:textId="77777777" w:rsidR="00BF349C" w:rsidRDefault="008B16C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72A35168" w14:textId="77777777" w:rsidR="00BF349C" w:rsidRDefault="008B16C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72A35169" w14:textId="77777777" w:rsidR="00BF349C" w:rsidRDefault="008B16C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tdoc header &amp; </w:t>
      </w:r>
      <w:r>
        <w:rPr>
          <w:sz w:val="16"/>
          <w:szCs w:val="16"/>
        </w:rPr>
        <w:t>removes redundant information below</w:t>
      </w:r>
    </w:p>
    <w:p w14:paraId="72A3516A" w14:textId="77777777" w:rsidR="00BF349C" w:rsidRDefault="008B16C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BF349C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3516F" w14:textId="77777777" w:rsidR="008B16CE" w:rsidRDefault="008B16CE">
      <w:pPr>
        <w:spacing w:after="0"/>
      </w:pPr>
      <w:r>
        <w:separator/>
      </w:r>
    </w:p>
  </w:endnote>
  <w:endnote w:type="continuationSeparator" w:id="0">
    <w:p w14:paraId="72A35171" w14:textId="77777777" w:rsidR="008B16CE" w:rsidRDefault="008B16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3516B" w14:textId="77777777" w:rsidR="00BF349C" w:rsidRDefault="008B16CE">
      <w:pPr>
        <w:spacing w:after="0"/>
      </w:pPr>
      <w:r>
        <w:separator/>
      </w:r>
    </w:p>
  </w:footnote>
  <w:footnote w:type="continuationSeparator" w:id="0">
    <w:p w14:paraId="72A3516C" w14:textId="77777777" w:rsidR="00BF349C" w:rsidRDefault="008B16C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40BEF"/>
    <w:rsid w:val="00070793"/>
    <w:rsid w:val="000C1325"/>
    <w:rsid w:val="000F7ECB"/>
    <w:rsid w:val="00201520"/>
    <w:rsid w:val="00222D66"/>
    <w:rsid w:val="002B09A1"/>
    <w:rsid w:val="003E5175"/>
    <w:rsid w:val="0045428D"/>
    <w:rsid w:val="004B159E"/>
    <w:rsid w:val="004F5115"/>
    <w:rsid w:val="00546059"/>
    <w:rsid w:val="00702FB2"/>
    <w:rsid w:val="00720F60"/>
    <w:rsid w:val="007E2108"/>
    <w:rsid w:val="00812091"/>
    <w:rsid w:val="00823475"/>
    <w:rsid w:val="008B16CE"/>
    <w:rsid w:val="00BF349C"/>
    <w:rsid w:val="00C75908"/>
    <w:rsid w:val="00CC358C"/>
    <w:rsid w:val="00DC278D"/>
    <w:rsid w:val="00E24E87"/>
    <w:rsid w:val="00E62388"/>
    <w:rsid w:val="00FE496D"/>
    <w:rsid w:val="07F11A05"/>
    <w:rsid w:val="165D55C5"/>
    <w:rsid w:val="28AD3532"/>
    <w:rsid w:val="382E077E"/>
    <w:rsid w:val="41CB017F"/>
    <w:rsid w:val="52D1538A"/>
    <w:rsid w:val="5E51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2A3514F"/>
  <w15:docId w15:val="{E3D86B18-9DAC-4AFC-BBE6-FE122F68D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157</Words>
  <Characters>898</Characters>
  <Application>Microsoft Office Word</Application>
  <DocSecurity>0</DocSecurity>
  <Lines>7</Lines>
  <Paragraphs>2</Paragraphs>
  <ScaleCrop>false</ScaleCrop>
  <Company>ETSI Sophia-Antipolis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Mirko</cp:lastModifiedBy>
  <cp:revision>2</cp:revision>
  <dcterms:created xsi:type="dcterms:W3CDTF">2025-03-03T13:47:00Z</dcterms:created>
  <dcterms:modified xsi:type="dcterms:W3CDTF">2025-03-03T13:47:00Z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4101737FA2A9432A9BE6D23C57E76D8D_13</vt:lpwstr>
  </property>
</Properties>
</file>